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>
        <w:rPr>
          <w:rFonts w:eastAsia="맑은 고딕"/>
          <w:b/>
          <w:noProof/>
          <w:sz w:val="24"/>
          <w:lang w:val="en-US" w:eastAsia="ko-KR"/>
        </w:rPr>
        <w:t>5</w:t>
      </w:r>
      <w:r w:rsidR="00DC3A93">
        <w:rPr>
          <w:rFonts w:eastAsia="맑은 고딕"/>
          <w:b/>
          <w:noProof/>
          <w:sz w:val="24"/>
          <w:lang w:val="en-US" w:eastAsia="ko-KR"/>
        </w:rPr>
        <w:t>-</w:t>
      </w:r>
      <w:r w:rsidR="00DC3A93">
        <w:rPr>
          <w:b/>
          <w:noProof/>
          <w:sz w:val="24"/>
          <w:lang w:val="en-US" w:eastAsia="ko-KR"/>
        </w:rPr>
        <w:t>Bis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B50D99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0B6AA5" w:rsidRPr="000B6AA5">
        <w:rPr>
          <w:b/>
          <w:i/>
          <w:sz w:val="32"/>
          <w:lang w:val="sv-SE" w:eastAsia="ko-KR"/>
        </w:rPr>
        <w:t>1905068</w:t>
      </w:r>
    </w:p>
    <w:p w:rsidR="00AC129C" w:rsidRDefault="00AC129C" w:rsidP="00AC129C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480B93">
        <w:rPr>
          <w:rFonts w:eastAsiaTheme="minorEastAsia"/>
          <w:b/>
          <w:sz w:val="24"/>
          <w:lang w:eastAsia="ko-KR"/>
        </w:rPr>
        <w:t>Xi’an, China, 8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– 12</w:t>
      </w:r>
      <w:r w:rsidRPr="00480B93">
        <w:rPr>
          <w:rFonts w:eastAsiaTheme="minorEastAsia"/>
          <w:b/>
          <w:sz w:val="24"/>
          <w:vertAlign w:val="superscript"/>
          <w:lang w:eastAsia="ko-KR"/>
        </w:rPr>
        <w:t>th</w:t>
      </w:r>
      <w:r w:rsidRPr="00480B93">
        <w:rPr>
          <w:rFonts w:eastAsiaTheme="minorEastAsia"/>
          <w:b/>
          <w:sz w:val="24"/>
          <w:lang w:eastAsia="ko-KR"/>
        </w:rPr>
        <w:t xml:space="preserve"> April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i/>
          <w:noProof/>
          <w:sz w:val="18"/>
          <w:lang w:eastAsia="ko-KR"/>
        </w:rPr>
        <w:t>re</w:t>
      </w:r>
      <w:r>
        <w:rPr>
          <w:rFonts w:eastAsia="맑은 고딕"/>
          <w:b/>
          <w:i/>
          <w:noProof/>
          <w:sz w:val="18"/>
          <w:lang w:eastAsia="ko-KR"/>
        </w:rPr>
        <w:t>submission</w:t>
      </w:r>
      <w:r w:rsidRPr="00391CA7">
        <w:rPr>
          <w:rFonts w:eastAsia="맑은 고딕"/>
          <w:b/>
          <w:i/>
          <w:noProof/>
          <w:sz w:val="18"/>
          <w:lang w:eastAsia="ko-KR"/>
        </w:rPr>
        <w:t xml:space="preserve"> of R2-</w:t>
      </w:r>
      <w:r w:rsidRPr="00AC129C">
        <w:rPr>
          <w:rFonts w:eastAsia="맑은 고딕"/>
          <w:b/>
          <w:i/>
          <w:noProof/>
          <w:sz w:val="18"/>
          <w:lang w:eastAsia="ko-KR"/>
        </w:rPr>
        <w:t>1902016</w:t>
      </w:r>
    </w:p>
    <w:p w:rsidR="00C860C9" w:rsidRPr="00AC129C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24D88">
        <w:rPr>
          <w:rFonts w:cs="Arial"/>
          <w:noProof/>
          <w:sz w:val="24"/>
          <w:szCs w:val="24"/>
          <w:lang w:val="en-US" w:eastAsia="ko-KR"/>
        </w:rPr>
        <w:t>1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Pr="00224D88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224D88">
        <w:rPr>
          <w:rFonts w:cs="Arial"/>
          <w:noProof/>
          <w:sz w:val="24"/>
          <w:szCs w:val="24"/>
          <w:lang w:val="en-US" w:eastAsia="ko-KR"/>
        </w:rPr>
        <w:t>.</w:t>
      </w:r>
      <w:r w:rsidR="009C31AB">
        <w:rPr>
          <w:rFonts w:eastAsia="맑은 고딕" w:cs="Arial"/>
          <w:noProof/>
          <w:sz w:val="24"/>
          <w:szCs w:val="24"/>
          <w:lang w:val="en-US" w:eastAsia="ko-KR"/>
        </w:rPr>
        <w:t>4</w:t>
      </w:r>
      <w:r w:rsidRPr="00224D88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EA756C" w:rsidRPr="00B03748">
        <w:rPr>
          <w:rFonts w:cs="Arial"/>
          <w:sz w:val="24"/>
          <w:szCs w:val="24"/>
          <w:lang w:val="en-US" w:eastAsia="ko-KR"/>
        </w:rPr>
        <w:t>NR_IAB-Core</w:t>
      </w:r>
      <w:r w:rsidRPr="00224D88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>Downlink fl</w:t>
      </w:r>
      <w:r w:rsidR="00047728" w:rsidRPr="00047728">
        <w:rPr>
          <w:rFonts w:eastAsia="맑은 고딕" w:cs="Arial"/>
          <w:noProof/>
          <w:sz w:val="24"/>
          <w:szCs w:val="24"/>
          <w:lang w:val="en-US" w:eastAsia="ko-KR"/>
        </w:rPr>
        <w:t>ow control mechanism</w:t>
      </w:r>
      <w:r w:rsidR="00047728">
        <w:rPr>
          <w:rFonts w:eastAsia="맑은 고딕" w:cs="Arial"/>
          <w:noProof/>
          <w:sz w:val="24"/>
          <w:szCs w:val="24"/>
          <w:lang w:val="en-US" w:eastAsia="ko-KR"/>
        </w:rPr>
        <w:t xml:space="preserve"> in IAB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772851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he </w:t>
      </w:r>
      <w:r w:rsidR="00772851">
        <w:rPr>
          <w:rFonts w:ascii="Times New Roman" w:eastAsia="맑은 고딕" w:hAnsi="Times New Roman"/>
          <w:sz w:val="22"/>
          <w:szCs w:val="22"/>
          <w:lang w:eastAsia="ko-KR"/>
        </w:rPr>
        <w:t xml:space="preserve">downlink flow control for IAB is clearly addressed in the IAB WID as shown in below box.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2851" w:rsidTr="00772851">
        <w:tc>
          <w:tcPr>
            <w:tcW w:w="9629" w:type="dxa"/>
          </w:tcPr>
          <w:p w:rsidR="00772851" w:rsidRPr="00772851" w:rsidRDefault="00772851" w:rsidP="008C10C3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proofErr w:type="gramStart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o</w:t>
            </w:r>
            <w:proofErr w:type="gramEnd"/>
            <w:r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 xml:space="preserve"> </w:t>
            </w:r>
            <w:r w:rsidRPr="00772851"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  <w:t>Specification of a flow control mechanism (for DL and, if necessary, for UL) to handle congestion.</w:t>
            </w:r>
          </w:p>
        </w:tc>
      </w:tr>
    </w:tbl>
    <w:p w:rsidR="008C10C3" w:rsidRPr="00305309" w:rsidRDefault="00772851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 we analyses more details of downlink data congestion handling and pro</w:t>
      </w:r>
      <w:r w:rsidR="00D81AFE">
        <w:rPr>
          <w:rFonts w:ascii="Times New Roman" w:eastAsia="맑은 고딕" w:hAnsi="Times New Roman"/>
          <w:sz w:val="22"/>
          <w:szCs w:val="22"/>
          <w:lang w:eastAsia="ko-KR"/>
        </w:rPr>
        <w:t>poses our views on this matter.</w:t>
      </w: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34670" w:rsidRDefault="009E158C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For downlink flo</w:t>
      </w:r>
      <w:r w:rsidR="00C346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 control, the followings should be discussed and decided by RAN2. </w:t>
      </w:r>
    </w:p>
    <w:p w:rsidR="00F112E5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information should be carried by </w:t>
      </w:r>
      <w:r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>flow control feedback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what is granularity for this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?</w:t>
      </w:r>
    </w:p>
    <w:p w:rsid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Which layer should perform downlink flow control and flow control feedback?</w:t>
      </w:r>
    </w:p>
    <w:p w:rsidR="00C34670" w:rsidRPr="00C34670" w:rsidRDefault="00C34670" w:rsidP="00C34670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to operate hop-by-hop and end-to-end flow control together?</w:t>
      </w:r>
    </w:p>
    <w:p w:rsidR="0025422F" w:rsidRPr="0025422F" w:rsidRDefault="0025422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F112E5" w:rsidRPr="0025422F" w:rsidRDefault="0025422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</w:pP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C</w:t>
      </w:r>
      <w:r w:rsidRPr="0025422F">
        <w:rPr>
          <w:rFonts w:ascii="Times New Roman" w:eastAsia="맑은 고딕" w:hAnsi="Times New Roman" w:hint="eastAsia"/>
          <w:b/>
          <w:sz w:val="22"/>
          <w:szCs w:val="22"/>
          <w:u w:val="single"/>
          <w:lang w:val="en-US" w:eastAsia="ko-KR"/>
        </w:rPr>
        <w:t xml:space="preserve">ontents </w:t>
      </w:r>
      <w:r w:rsidRPr="0025422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of flow control feedback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figure 1 is given </w:t>
      </w:r>
      <w:r w:rsidR="002542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as an example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If the link between IAB node 1 and IAB node 2 has a problem and this cause downlink data congestion at the IAB node 2, the IAB node 3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perform flow control and alleviate downlink data congestion at the IAB node 2. </w:t>
      </w:r>
    </w:p>
    <w:bookmarkStart w:id="7" w:name="_MON_1598897725"/>
    <w:bookmarkEnd w:id="7"/>
    <w:p w:rsidR="008C10C3" w:rsidRDefault="008C10C3" w:rsidP="008C10C3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12.35pt" o:ole="">
            <v:imagedata r:id="rId7" o:title=""/>
          </v:shape>
          <o:OLEObject Type="Embed" ProgID="Visio.Drawing.15" ShapeID="_x0000_i1025" DrawAspect="Content" ObjectID="_1615375046" r:id="rId8"/>
        </w:object>
      </w:r>
    </w:p>
    <w:p w:rsidR="008C10C3" w:rsidRPr="009D3690" w:rsidRDefault="008C10C3" w:rsidP="008C10C3">
      <w:pPr>
        <w:pStyle w:val="a6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:rsidR="0025422F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condition, IAB node 2 can transmit all downlink traffics to UE2 without any problems, but all traffics toward the IAB node 1 </w:t>
      </w:r>
      <w:r w:rsidR="0077285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be transmitted.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his means that only IAB node 1 involves in downlink data congestion at the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if only IAB node 2 ID with buffer load is provided to the IAB node 3 to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indicate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IAB node 2 where data congestion has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occurred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the IAB node 3 cannot figure out which IAB node or UE cause downlink data congestion and finally would decrease or may block all downlink traffics to IAB node 2.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think that it must be undesirable downlink data congestion handling because even if the IAB node 2 can forward all downlink data traffics to UE 2, the IAB node 3 may block all downlink traffics toward UE 2 unnecessarily.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Thus, if downlink data congestion occurs</w:t>
      </w:r>
      <w:r w:rsidRPr="00324773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 the IAB node 2, the </w:t>
      </w:r>
      <w:r w:rsidR="0073717E" w:rsidRPr="00C3467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flow control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feedback from the IAB node 2 should include the IAB node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 ID or related UE IDs to make 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IAB node 3 reduce only downlink traffics toward the IAB node 1.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also think that buffer status is useful 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information </w:t>
      </w:r>
      <w:r w:rsidR="0025422F">
        <w:rPr>
          <w:rFonts w:ascii="Times New Roman" w:eastAsia="맑은 고딕" w:hAnsi="Times New Roman"/>
          <w:sz w:val="22"/>
          <w:szCs w:val="22"/>
          <w:lang w:val="en-US" w:eastAsia="ko-KR"/>
        </w:rPr>
        <w:t>to indicate serious</w:t>
      </w:r>
      <w:r w:rsidR="0073717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ness of downlink data congestion to the parent IAB node. </w:t>
      </w:r>
    </w:p>
    <w:p w:rsidR="0073717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 w:rsidR="0073717E"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73717E" w:rsidRDefault="0073717E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Pr="0073717E" w:rsidRDefault="008C10C3" w:rsidP="0073717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73717E" w:rsidRDefault="0073717E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granularity of flow control feedback, the followings can be a candidate. 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UE radio bearer</w:t>
      </w:r>
    </w:p>
    <w:p w:rsidR="0073717E" w:rsidRDefault="0073717E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73717E">
        <w:rPr>
          <w:rFonts w:ascii="Times New Roman" w:eastAsia="맑은 고딕" w:hAnsi="Times New Roman"/>
          <w:sz w:val="22"/>
          <w:szCs w:val="22"/>
          <w:lang w:val="en-US" w:eastAsia="ko-KR"/>
        </w:rPr>
        <w:t>per RLC-channel</w:t>
      </w:r>
    </w:p>
    <w:p w:rsidR="0073717E" w:rsidRDefault="00B235E9" w:rsidP="0073717E">
      <w:pPr>
        <w:pStyle w:val="a5"/>
        <w:numPr>
          <w:ilvl w:val="0"/>
          <w:numId w:val="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per UE/IAB node</w:t>
      </w:r>
    </w:p>
    <w:p w:rsidR="00B235E9" w:rsidRDefault="00B235E9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finest </w:t>
      </w:r>
      <w:r w:rsidR="00A07CE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is per UE radio bearer, but this option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require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>biggest size of flow control feedback and it doubts whether this kind of detail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>ed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feedback information is really useful. On the other hand, per UE/IAB node option may need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B5529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smallest size of flow control feedback, but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may not give 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enough information about </w:t>
      </w:r>
      <w:r w:rsidR="002254F8">
        <w:rPr>
          <w:rFonts w:ascii="Times New Roman" w:eastAsia="맑은 고딕" w:hAnsi="Times New Roman"/>
          <w:sz w:val="22"/>
          <w:szCs w:val="22"/>
          <w:lang w:val="en-US" w:eastAsia="ko-KR"/>
        </w:rPr>
        <w:t>which RB or RLC-channel</w:t>
      </w:r>
      <w:r w:rsidR="00106C0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actually congested in the IAB node. We think that per RLC-channel option can give sufficient information to figure out congestion information with moderate overhead. </w:t>
      </w:r>
    </w:p>
    <w:p w:rsidR="008C10C3" w:rsidRPr="0010000E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 </w:t>
      </w:r>
      <w:r w:rsidR="00106C02">
        <w:rPr>
          <w:rFonts w:ascii="Times New Roman" w:eastAsia="맑은 고딕" w:hAnsi="Times New Roman"/>
          <w:b/>
          <w:sz w:val="22"/>
          <w:szCs w:val="22"/>
          <w:lang w:eastAsia="ko-KR"/>
        </w:rPr>
        <w:t>Per RLC-channel granularity should be considered for flow control feedback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094E5F" w:rsidRDefault="00094E5F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Which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hop-by-hop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flow control</w:t>
      </w:r>
      <w:r w:rsidR="00ED671A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for </w:t>
      </w:r>
      <w:r w:rsidR="00ED671A"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downlink</w:t>
      </w:r>
      <w:r w:rsidRPr="00094E5F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?</w:t>
      </w:r>
    </w:p>
    <w:p w:rsidR="00106C02" w:rsidRDefault="00094E5F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possible options to perform flow control </w:t>
      </w:r>
      <w:r w:rsidR="00E5004C">
        <w:rPr>
          <w:rFonts w:ascii="Times New Roman" w:eastAsia="맑은 고딕" w:hAnsi="Times New Roman"/>
          <w:sz w:val="22"/>
          <w:szCs w:val="22"/>
          <w:lang w:eastAsia="ko-KR"/>
        </w:rPr>
        <w:t>for downlink are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as follows:</w:t>
      </w:r>
    </w:p>
    <w:p w:rsidR="00ED671A" w:rsidRDefault="00ED671A" w:rsidP="00ED671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ED671A" w:rsidRPr="0045512E" w:rsidRDefault="00ED671A" w:rsidP="00ED671A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ED671A" w:rsidRDefault="00ED671A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E6FE6" w:rsidRDefault="000D709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094E5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f </w:t>
      </w:r>
      <w:r w:rsidR="00094E5F">
        <w:rPr>
          <w:rFonts w:ascii="Times New Roman" w:eastAsia="맑은 고딕" w:hAnsi="Times New Roman"/>
          <w:sz w:val="22"/>
          <w:szCs w:val="22"/>
          <w:lang w:eastAsia="ko-KR"/>
        </w:rPr>
        <w:t xml:space="preserve">the MAC layer performs flow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control,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the MAC entity may not 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sort out data toward the congested IAB node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need to</w:t>
      </w:r>
      <w:r w:rsidR="001E6FE6">
        <w:rPr>
          <w:rFonts w:ascii="Times New Roman" w:eastAsia="맑은 고딕" w:hAnsi="Times New Roman"/>
          <w:sz w:val="22"/>
          <w:szCs w:val="22"/>
          <w:lang w:eastAsia="ko-KR"/>
        </w:rPr>
        <w:t xml:space="preserve"> block all downlink traffics from a logical channel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 xml:space="preserve"> because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UE bearers are aggregated to 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="00C84142" w:rsidRPr="00C84142">
        <w:rPr>
          <w:rFonts w:ascii="Times New Roman" w:eastAsia="맑은 고딕" w:hAnsi="Times New Roman"/>
          <w:sz w:val="22"/>
          <w:szCs w:val="22"/>
          <w:lang w:eastAsia="ko-KR"/>
        </w:rPr>
        <w:t>logical channel</w:t>
      </w:r>
      <w:r w:rsidR="00C84142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one logical channel contains data toward a normal IAB node and toward the congested IAB node. There may be no way to block only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562A9">
        <w:rPr>
          <w:rFonts w:ascii="Times New Roman" w:eastAsia="맑은 고딕" w:hAnsi="Times New Roman" w:hint="eastAsia"/>
          <w:sz w:val="22"/>
          <w:szCs w:val="22"/>
          <w:lang w:eastAsia="ko-KR"/>
        </w:rPr>
        <w:t>in MAC layer option</w:t>
      </w:r>
      <w:r w:rsidR="0034772A">
        <w:rPr>
          <w:rFonts w:ascii="Times New Roman" w:eastAsia="맑은 고딕" w:hAnsi="Times New Roman"/>
          <w:sz w:val="22"/>
          <w:szCs w:val="22"/>
          <w:lang w:eastAsia="ko-KR"/>
        </w:rPr>
        <w:t>. For th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>e RLC layer option, the possible way is to decrease the size of the transmitting window but this option may not also sort out data toward the congested IAB node</w:t>
      </w:r>
      <w:r w:rsidR="009562A9">
        <w:rPr>
          <w:rFonts w:ascii="Times New Roman" w:eastAsia="맑은 고딕" w:hAnsi="Times New Roman"/>
          <w:sz w:val="22"/>
          <w:szCs w:val="22"/>
          <w:lang w:eastAsia="ko-KR"/>
        </w:rPr>
        <w:t xml:space="preserve"> as similar reason in MAC layer option</w:t>
      </w:r>
      <w:r w:rsidR="00873A44">
        <w:rPr>
          <w:rFonts w:ascii="Times New Roman" w:eastAsia="맑은 고딕" w:hAnsi="Times New Roman"/>
          <w:sz w:val="22"/>
          <w:szCs w:val="22"/>
          <w:lang w:eastAsia="ko-KR"/>
        </w:rPr>
        <w:t xml:space="preserve">. On the other hand, adaptation layer can sort out data toward 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the congested IAB node and block those data traffic only without impact other normal traffic. 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his option 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may 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>need extra buffer space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 and handling for</w:t>
      </w:r>
      <w:r w:rsidR="0045512E">
        <w:rPr>
          <w:rFonts w:ascii="Times New Roman" w:eastAsia="맑은 고딕" w:hAnsi="Times New Roman"/>
          <w:sz w:val="22"/>
          <w:szCs w:val="22"/>
          <w:lang w:eastAsia="ko-KR"/>
        </w:rPr>
        <w:t xml:space="preserve"> the data toward the congested IAB node at the adaption layer</w:t>
      </w:r>
      <w:r w:rsidR="007B29D5">
        <w:rPr>
          <w:rFonts w:ascii="Times New Roman" w:eastAsia="맑은 고딕" w:hAnsi="Times New Roman"/>
          <w:sz w:val="22"/>
          <w:szCs w:val="22"/>
          <w:lang w:eastAsia="ko-KR"/>
        </w:rPr>
        <w:t>, but it is simply resolved by implementation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. Thus, the preferred option is the adaptation layer </w:t>
      </w:r>
      <w:r w:rsidR="007B29D5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ED671A">
        <w:rPr>
          <w:rFonts w:ascii="Times New Roman" w:eastAsia="맑은 고딕" w:hAnsi="Times New Roman"/>
          <w:sz w:val="22"/>
          <w:szCs w:val="22"/>
          <w:lang w:eastAsia="ko-KR"/>
        </w:rPr>
        <w:t xml:space="preserve"> the least preferred option is the RLC layer.</w:t>
      </w:r>
    </w:p>
    <w:p w:rsidR="0045512E" w:rsidRPr="0045512E" w:rsidRDefault="0045512E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Adaptation layer should perform </w:t>
      </w:r>
      <w:r w:rsidR="00ED671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for downlink.</w:t>
      </w:r>
    </w:p>
    <w:p w:rsidR="00106C02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06C02" w:rsidRPr="0045512E" w:rsidRDefault="00616447" w:rsidP="008C10C3">
      <w:pPr>
        <w:jc w:val="left"/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How to operate 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hop-by-hop </w:t>
      </w:r>
      <w:r w:rsid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flow control </w:t>
      </w:r>
      <w:r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>and</w:t>
      </w:r>
      <w:r w:rsidR="0045512E" w:rsidRPr="0045512E">
        <w:rPr>
          <w:rFonts w:ascii="Times New Roman" w:eastAsia="맑은 고딕" w:hAnsi="Times New Roman"/>
          <w:b/>
          <w:sz w:val="22"/>
          <w:szCs w:val="22"/>
          <w:u w:val="single"/>
          <w:lang w:val="en-US" w:eastAsia="ko-KR"/>
        </w:rPr>
        <w:t xml:space="preserve"> end-to-end flow control</w:t>
      </w:r>
    </w:p>
    <w:p w:rsidR="00616447" w:rsidRDefault="00616447" w:rsidP="0045512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As specified in the TR 38.874, end-to-end flow control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 may be slow to react to local congestion problems in intermediate IAB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>nodes as they do not provide information to pin point at which link/node the congestion is occurring.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 Furthermore, considering NR physical with a beam, a temporary link problem by an obstacle would be the most possible congestion scenario and hop-by-hop flow control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would be better option for this kind of congestion problem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 xml:space="preserve">. Of course, there is a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case </w:t>
      </w:r>
      <w:r w:rsidR="001D0DAD">
        <w:rPr>
          <w:rFonts w:ascii="Times New Roman" w:eastAsia="맑은 고딕" w:hAnsi="Times New Roman"/>
          <w:sz w:val="22"/>
          <w:szCs w:val="22"/>
          <w:lang w:eastAsia="ko-KR"/>
        </w:rPr>
        <w:t>which cannot be resolved by hop-by-hop flow control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 only and downlink data traffic at the IAB donor node needs to be</w:t>
      </w:r>
      <w:r w:rsidR="00272580" w:rsidRP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 xml:space="preserve">reduced by end-to-end flow control. 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Thus, hop-by-hop flow control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should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 xml:space="preserve"> be required together with end-to-end </w:t>
      </w:r>
      <w:r w:rsidR="00272580">
        <w:rPr>
          <w:rFonts w:ascii="Times New Roman" w:eastAsia="맑은 고딕" w:hAnsi="Times New Roman"/>
          <w:sz w:val="22"/>
          <w:szCs w:val="22"/>
          <w:lang w:eastAsia="ko-KR"/>
        </w:rPr>
        <w:t>flow control</w:t>
      </w:r>
      <w:r w:rsidRPr="00616447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272580" w:rsidRPr="0045512E" w:rsidRDefault="00272580" w:rsidP="0027258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106C02" w:rsidRPr="00272580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F2607" w:rsidRDefault="00272580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next step is how to operate those two flow control mechanism properly. </w:t>
      </w:r>
      <w:r w:rsidR="002719B0">
        <w:rPr>
          <w:rFonts w:ascii="Times New Roman" w:eastAsia="맑은 고딕" w:hAnsi="Times New Roman"/>
          <w:sz w:val="22"/>
          <w:szCs w:val="22"/>
          <w:lang w:eastAsia="ko-KR"/>
        </w:rPr>
        <w:t xml:space="preserve">There could be two approaches. </w:t>
      </w:r>
    </w:p>
    <w:p w:rsidR="00B35F3A" w:rsidRDefault="00B35F3A" w:rsidP="00B35F3A">
      <w:pPr>
        <w:pStyle w:val="a5"/>
        <w:numPr>
          <w:ilvl w:val="0"/>
          <w:numId w:val="6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threshold</w:t>
      </w:r>
    </w:p>
    <w:p w:rsidR="00B35F3A" w:rsidRPr="00B35F3A" w:rsidRDefault="00B35F3A" w:rsidP="00B35F3A">
      <w:pPr>
        <w:pStyle w:val="a5"/>
        <w:numPr>
          <w:ilvl w:val="0"/>
          <w:numId w:val="6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Two threshold</w:t>
      </w:r>
    </w:p>
    <w:p w:rsidR="00B35F3A" w:rsidRDefault="00B35F3A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one threshold approach, if the buffer status exceeds the certain threshold, the IAB node trigger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hop-by-hop flow control first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and then, if needed,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the IAB node may trigger end-to-end flow control. On the other hand, in two threshold approach, if the buffer status exceeds the first threshold, the IAB node triggers hop-by-hop flow control.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 xml:space="preserve"> Then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>f the buffer status exceeds the second threshold, the IAB node trigger end-to-end flow control. Anyway the important point is that if downlink congestion occurs, hop-by-hop flow control should be triggered first and then, if needed, end-to-end flow co</w:t>
      </w:r>
      <w:r w:rsidR="0081284E">
        <w:rPr>
          <w:rFonts w:ascii="Times New Roman" w:eastAsia="맑은 고딕" w:hAnsi="Times New Roman"/>
          <w:sz w:val="22"/>
          <w:szCs w:val="22"/>
          <w:lang w:eastAsia="ko-KR"/>
        </w:rPr>
        <w:t>ntrol should be triggered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B35F3A" w:rsidRPr="0045512E" w:rsidRDefault="00B35F3A" w:rsidP="00B35F3A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needed, end-to-end flow control </w:t>
      </w:r>
      <w:r w:rsidR="00EF4B89">
        <w:rPr>
          <w:rFonts w:ascii="Times New Roman" w:eastAsia="맑은 고딕" w:hAnsi="Times New Roman"/>
          <w:b/>
          <w:sz w:val="22"/>
          <w:szCs w:val="22"/>
          <w:lang w:eastAsia="ko-KR"/>
        </w:rPr>
        <w:t>is</w:t>
      </w:r>
      <w:r w:rsidR="0081284E"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 w:rsid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06C02" w:rsidRPr="00B35F3A" w:rsidRDefault="00106C0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8" w:name="_Toc450908196"/>
      <w:bookmarkStart w:id="9" w:name="_In-sequence_SDU_delivery"/>
      <w:bookmarkEnd w:id="8"/>
      <w:bookmarkEnd w:id="9"/>
      <w:r>
        <w:t>Proposal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analysed more detail operation for downlink data congestion handling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81284E" w:rsidRDefault="0081284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The flow control feedback should contain the following information:</w:t>
      </w:r>
    </w:p>
    <w:p w:rsidR="0081284E" w:rsidRDefault="0081284E" w:rsidP="0081284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B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uffer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status, e.g.,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IAB-node buffer load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81284E" w:rsidRPr="0073717E" w:rsidRDefault="0081284E" w:rsidP="0081284E">
      <w:pPr>
        <w:pStyle w:val="a5"/>
        <w:numPr>
          <w:ilvl w:val="0"/>
          <w:numId w:val="4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UE ID or IAB node ID 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which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causes downlink data congestion should be explicitly indicated to the parent IAB node</w:t>
      </w:r>
      <w:r w:rsidRPr="0073717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 w:rsidRPr="0073717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</w:p>
    <w:p w:rsidR="008C10C3" w:rsidRDefault="0081284E" w:rsidP="008C10C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>Proposal 2. Per RLC-channel granularity should be considered for flow control feedback.</w:t>
      </w:r>
    </w:p>
    <w:p w:rsidR="00D81AFE" w:rsidRDefault="00D81AFE" w:rsidP="00D81AF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RAN2 decides whether which layer perform hop-by-hop flow control for downlink.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MAC layer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RLC layer</w:t>
      </w:r>
    </w:p>
    <w:p w:rsidR="00D81AFE" w:rsidRPr="0045512E" w:rsidRDefault="00D81AFE" w:rsidP="00D81AFE">
      <w:pPr>
        <w:pStyle w:val="a5"/>
        <w:numPr>
          <w:ilvl w:val="0"/>
          <w:numId w:val="7"/>
        </w:numPr>
        <w:ind w:leftChars="0"/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Adaptation layer</w:t>
      </w:r>
    </w:p>
    <w:p w:rsidR="00D81AFE" w:rsidRDefault="00D81AF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D81AFE">
        <w:rPr>
          <w:rFonts w:ascii="Times New Roman" w:eastAsia="맑은 고딕" w:hAnsi="Times New Roman"/>
          <w:b/>
          <w:sz w:val="22"/>
          <w:szCs w:val="22"/>
          <w:lang w:eastAsia="ko-KR"/>
        </w:rPr>
        <w:t>Proposal 4. Adaptation layer should perform hop-by-hop flow control for downlink.</w:t>
      </w:r>
    </w:p>
    <w:p w:rsidR="0081284E" w:rsidRPr="0045512E" w:rsidRDefault="0081284E" w:rsidP="0081284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5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be supported in IAB.</w:t>
      </w:r>
    </w:p>
    <w:p w:rsidR="00EF4B89" w:rsidRPr="0045512E" w:rsidRDefault="00EF4B89" w:rsidP="00EF4B8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6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data congestion occurs, 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hop-by-hop flow control should be triggered first and then, if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needed, end-to-end flow control is</w:t>
      </w:r>
      <w:r w:rsidRPr="0081284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triggered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two threshold approach.</w:t>
      </w:r>
    </w:p>
    <w:p w:rsidR="008C10C3" w:rsidRPr="005F2942" w:rsidRDefault="008C10C3" w:rsidP="008C10C3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:rsidR="00F05CA0" w:rsidRPr="008C10C3" w:rsidRDefault="00F50B30" w:rsidP="008C10C3">
      <w:pPr>
        <w:tabs>
          <w:tab w:val="left" w:pos="1985"/>
        </w:tabs>
        <w:spacing w:after="60" w:line="288" w:lineRule="auto"/>
        <w:rPr>
          <w:lang w:val="en-US"/>
        </w:rPr>
      </w:pPr>
    </w:p>
    <w:sectPr w:rsidR="00F05CA0" w:rsidRPr="008C10C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B30" w:rsidRDefault="00F50B30">
      <w:pPr>
        <w:spacing w:after="0"/>
      </w:pPr>
      <w:r>
        <w:separator/>
      </w:r>
    </w:p>
  </w:endnote>
  <w:endnote w:type="continuationSeparator" w:id="0">
    <w:p w:rsidR="00F50B30" w:rsidRDefault="00F50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F50B3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B30" w:rsidRDefault="00F50B30">
      <w:pPr>
        <w:spacing w:after="0"/>
      </w:pPr>
      <w:r>
        <w:separator/>
      </w:r>
    </w:p>
  </w:footnote>
  <w:footnote w:type="continuationSeparator" w:id="0">
    <w:p w:rsidR="00F50B30" w:rsidRDefault="00F50B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22BF0"/>
    <w:rsid w:val="00047728"/>
    <w:rsid w:val="00092C1A"/>
    <w:rsid w:val="00094E5F"/>
    <w:rsid w:val="000B6AA5"/>
    <w:rsid w:val="000D7090"/>
    <w:rsid w:val="00106C02"/>
    <w:rsid w:val="001D0DAD"/>
    <w:rsid w:val="001E6FE6"/>
    <w:rsid w:val="002254F8"/>
    <w:rsid w:val="0025422F"/>
    <w:rsid w:val="002719B0"/>
    <w:rsid w:val="00272580"/>
    <w:rsid w:val="0034772A"/>
    <w:rsid w:val="003516A5"/>
    <w:rsid w:val="0045512E"/>
    <w:rsid w:val="00511BAD"/>
    <w:rsid w:val="0056496F"/>
    <w:rsid w:val="00604E21"/>
    <w:rsid w:val="00615410"/>
    <w:rsid w:val="00616447"/>
    <w:rsid w:val="00666594"/>
    <w:rsid w:val="006F0D14"/>
    <w:rsid w:val="0073717E"/>
    <w:rsid w:val="00744066"/>
    <w:rsid w:val="00772851"/>
    <w:rsid w:val="007B29D5"/>
    <w:rsid w:val="007E1856"/>
    <w:rsid w:val="0081284E"/>
    <w:rsid w:val="00873A44"/>
    <w:rsid w:val="008C10C3"/>
    <w:rsid w:val="008F2607"/>
    <w:rsid w:val="00934B9F"/>
    <w:rsid w:val="00936DD3"/>
    <w:rsid w:val="009562A9"/>
    <w:rsid w:val="009A6FD2"/>
    <w:rsid w:val="009B1312"/>
    <w:rsid w:val="009C31AB"/>
    <w:rsid w:val="009E158C"/>
    <w:rsid w:val="00A07CEB"/>
    <w:rsid w:val="00AC129C"/>
    <w:rsid w:val="00B235E9"/>
    <w:rsid w:val="00B35F3A"/>
    <w:rsid w:val="00B50D99"/>
    <w:rsid w:val="00B5529F"/>
    <w:rsid w:val="00C34670"/>
    <w:rsid w:val="00C84142"/>
    <w:rsid w:val="00C860C9"/>
    <w:rsid w:val="00CA6C89"/>
    <w:rsid w:val="00D81AFE"/>
    <w:rsid w:val="00DA5B4D"/>
    <w:rsid w:val="00DC3A93"/>
    <w:rsid w:val="00E02C31"/>
    <w:rsid w:val="00E5004C"/>
    <w:rsid w:val="00EA756C"/>
    <w:rsid w:val="00EB13EC"/>
    <w:rsid w:val="00ED671A"/>
    <w:rsid w:val="00EF4B89"/>
    <w:rsid w:val="00F112E5"/>
    <w:rsid w:val="00F5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Gyeongcheol Lee</cp:lastModifiedBy>
  <cp:revision>18</cp:revision>
  <dcterms:created xsi:type="dcterms:W3CDTF">2019-01-28T23:45:00Z</dcterms:created>
  <dcterms:modified xsi:type="dcterms:W3CDTF">2019-03-29T05:30:00Z</dcterms:modified>
</cp:coreProperties>
</file>